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06DD7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06DD7">
        <w:rPr>
          <w:rFonts w:ascii="Times New Roman" w:hAnsi="Times New Roman"/>
          <w:noProof/>
        </w:rPr>
        <w:t>487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06DD7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06DD7">
        <w:rPr>
          <w:b/>
          <w:i/>
          <w:color w:val="000000"/>
          <w:sz w:val="22"/>
          <w:szCs w:val="22"/>
        </w:rPr>
        <w:t>Строительство ВЛИ-0,38 кВ от оп. 4 фид. ВЛ-0,4 кВ КТП-238  ПС Глебово № 223, МО, Ногинский р-н, сс/п Ямкинское, д. Кабаново, ул. Придорожная,  участок 29, 50:16:0103007:498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6DD7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6DD7">
        <w:rPr>
          <w:rFonts w:ascii="Times New Roman" w:hAnsi="Times New Roman" w:cs="Times New Roman"/>
          <w:b/>
          <w:snapToGrid w:val="0"/>
        </w:rPr>
        <w:t>Строительство ВЛИ-0,38 кВ от оп. 4 фид. ВЛ-0,4 кВ КТП-238  ПС Глебово № 223, МО, Ногинский р-н, сс/п Ямкинское, д. Кабаново, ул. Придорожная,  участок 29, 50:16:0103007:498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06DD7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06DD7">
        <w:rPr>
          <w:rFonts w:ascii="Times New Roman" w:hAnsi="Times New Roman" w:cs="Times New Roman"/>
          <w:b/>
        </w:rPr>
        <w:t>374189,3476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06DD7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06DD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06DD7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06DD7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DD7" w:rsidRDefault="00A06DD7" w:rsidP="0018059F">
      <w:pPr>
        <w:spacing w:after="0" w:line="240" w:lineRule="auto"/>
      </w:pPr>
      <w:r>
        <w:separator/>
      </w:r>
    </w:p>
  </w:endnote>
  <w:endnote w:type="continuationSeparator" w:id="0">
    <w:p w:rsidR="00A06DD7" w:rsidRDefault="00A06DD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06DD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DD7" w:rsidRDefault="00A06DD7" w:rsidP="0018059F">
      <w:pPr>
        <w:spacing w:after="0" w:line="240" w:lineRule="auto"/>
      </w:pPr>
      <w:r>
        <w:separator/>
      </w:r>
    </w:p>
  </w:footnote>
  <w:footnote w:type="continuationSeparator" w:id="0">
    <w:p w:rsidR="00A06DD7" w:rsidRDefault="00A06DD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06DD7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06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6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